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2" w:rsidRPr="00B92A22" w:rsidRDefault="008E00EF" w:rsidP="008E00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A22" w:rsidRPr="00B92A22">
        <w:rPr>
          <w:rFonts w:ascii="Times New Roman" w:eastAsia="Times New Roman" w:hAnsi="Times New Roman" w:cs="Times New Roman"/>
          <w:b/>
          <w:sz w:val="28"/>
          <w:szCs w:val="28"/>
        </w:rPr>
        <w:t>Уголовная ответственность за незаконную охоту</w:t>
      </w:r>
    </w:p>
    <w:p w:rsidR="00B92A22" w:rsidRPr="00B92A22" w:rsidRDefault="00B92A22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Статьей 258 Уголовного кодекса Российской Федерации установлена уголовная ответственность за незаконную охоту, совершенную с причинением крупного ущерба, либо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либо в отношении птиц и зверей, охота на которых полностью запрещена, либо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Указанной статьей предусмотрена ответственность за те же деяния, совершенные лицом с использованием своего служебного положения, либо группой лиц по предварительному сговору или организованной группой, либо причинившее особо крупный ущерб.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При этом крупным ущербом признается ущерб, исчисленный по утвержденным Правительством Российской Федерации таксам и методике, превышающий 40 тыс. руб., особо крупным – 120 тыс. руб.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 xml:space="preserve">Также Пленум Верховного суда Российской Федерации в своем постановлении от 18.10.2012 № 21 обратил внимание, что в соответствии с Федеральным законом «Об охоте и о сохранении </w:t>
      </w:r>
      <w:proofErr w:type="gramStart"/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охотничьих ресурсов</w:t>
      </w:r>
      <w:proofErr w:type="gramEnd"/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 К воздушному судну могут быть отнесены самолеты, вертолеты и любые другие летательные аппараты.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тяжести совершенного преступления минимальное наказание может быть назначено в виде штрафа в размере до 500 тыс. руб. или в размере заработной платы или </w:t>
      </w:r>
      <w:proofErr w:type="gramStart"/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иного дохода</w:t>
      </w:r>
      <w:proofErr w:type="gramEnd"/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 xml:space="preserve"> осужденного за период до 2 лет, максимальное – в виде лишения свободы на срок от 3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Default="00B92A22" w:rsidP="00713E2B">
      <w:pPr>
        <w:spacing w:after="0" w:line="240" w:lineRule="auto"/>
        <w:jc w:val="both"/>
      </w:pPr>
      <w:bookmarkStart w:id="0" w:name="_GoBack"/>
      <w:bookmarkEnd w:id="0"/>
    </w:p>
    <w:sectPr w:rsidR="00B92A22" w:rsidSect="00B7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3439"/>
    <w:multiLevelType w:val="multilevel"/>
    <w:tmpl w:val="77A09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A22"/>
    <w:rsid w:val="001474EA"/>
    <w:rsid w:val="00713E2B"/>
    <w:rsid w:val="008E00EF"/>
    <w:rsid w:val="00935398"/>
    <w:rsid w:val="00B75472"/>
    <w:rsid w:val="00B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8D76-CAF1-4A82-B24D-41B614C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72"/>
  </w:style>
  <w:style w:type="paragraph" w:styleId="2">
    <w:name w:val="heading 2"/>
    <w:basedOn w:val="a"/>
    <w:link w:val="20"/>
    <w:uiPriority w:val="9"/>
    <w:qFormat/>
    <w:rsid w:val="00B92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92A22"/>
  </w:style>
  <w:style w:type="character" w:customStyle="1" w:styleId="feeds-pagenavigationtooltip">
    <w:name w:val="feeds-page__navigation_tooltip"/>
    <w:basedOn w:val="a0"/>
    <w:rsid w:val="00B92A22"/>
  </w:style>
  <w:style w:type="paragraph" w:styleId="a3">
    <w:name w:val="Normal (Web)"/>
    <w:basedOn w:val="a"/>
    <w:uiPriority w:val="99"/>
    <w:semiHidden/>
    <w:unhideWhenUsed/>
    <w:rsid w:val="00B9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2A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0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dcterms:created xsi:type="dcterms:W3CDTF">2021-04-07T10:45:00Z</dcterms:created>
  <dcterms:modified xsi:type="dcterms:W3CDTF">2021-04-07T10:45:00Z</dcterms:modified>
</cp:coreProperties>
</file>