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04" w:rsidRPr="00B86904" w:rsidRDefault="00B86904" w:rsidP="00B86904">
      <w:pPr>
        <w:spacing w:after="0" w:line="240" w:lineRule="auto"/>
        <w:jc w:val="center"/>
        <w:rPr>
          <w:b/>
          <w:sz w:val="28"/>
          <w:szCs w:val="28"/>
        </w:rPr>
      </w:pPr>
      <w:r w:rsidRPr="00B86904">
        <w:rPr>
          <w:b/>
          <w:sz w:val="28"/>
          <w:szCs w:val="28"/>
        </w:rPr>
        <w:t>Законопроект об упрощении процедуры выполнения комплексных кадастровых работ принят Госдумой в первом чтении</w:t>
      </w:r>
    </w:p>
    <w:p w:rsid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86904" w:rsidRP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86904">
        <w:rPr>
          <w:sz w:val="28"/>
          <w:szCs w:val="28"/>
        </w:rPr>
        <w:t xml:space="preserve">Законопроект «О внесении изменений в Федеральный закон «О кадастровой деятельности» и Федеральный закон «О государственной регистрации недвижимости» в части приведения положений о комплексных кадастровых работах в соответствие с Градостроительным кодексом Российской Федерации» принят Государственной Думой в первом чтении. В Госдуме законопроект представила заместитель Министра экономического развития Российской Федерации – руководитель Росреестра Виктория </w:t>
      </w:r>
      <w:proofErr w:type="spellStart"/>
      <w:r w:rsidRPr="00B86904">
        <w:rPr>
          <w:sz w:val="28"/>
          <w:szCs w:val="28"/>
        </w:rPr>
        <w:t>Абрамченко</w:t>
      </w:r>
      <w:proofErr w:type="spellEnd"/>
      <w:r w:rsidRPr="00B86904">
        <w:rPr>
          <w:sz w:val="28"/>
          <w:szCs w:val="28"/>
        </w:rPr>
        <w:t>. Законопроект направлен на упрощение процедуры выполнения комплексных кадастровых работ.</w:t>
      </w:r>
    </w:p>
    <w:p w:rsidR="00B86904" w:rsidRP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  <w:r w:rsidRPr="00B86904">
        <w:rPr>
          <w:sz w:val="28"/>
          <w:szCs w:val="28"/>
        </w:rPr>
        <w:t>В частности, он предлагает в ряде случаев выполнять комплексные кадастровые работы при отсутствии утверждённого проекта межевания территории. Также предлагается установить возможность использования кадастровыми инженерами технических паспортов, оценочной и другой документации при выполнении таких работ. При этом органам государственной власти и органам местного самоуправления, которые являются заказчиками комплексных кадастровых работ, предоставить право на бесплатное получение таких документов, что в свою очередь также упростит выполнение таких работ.</w:t>
      </w:r>
    </w:p>
    <w:p w:rsidR="00B86904" w:rsidRP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  <w:r w:rsidRPr="00B86904">
        <w:rPr>
          <w:sz w:val="28"/>
          <w:szCs w:val="28"/>
        </w:rPr>
        <w:t>Проект закона разработан по инициативе Минэкономразвития России в результате анализа итогов выполнения комплексных кадастровых работ в 2017 году в трех пилотных регионах – Республике Тыва, Астраханской и Белгородской областях. В законопроекте также учтены предложения субъектов Российской Федерации по доработке федерального закона «О кадастровой деятельности».</w:t>
      </w:r>
    </w:p>
    <w:p w:rsidR="00B86904" w:rsidRP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  <w:r w:rsidRPr="00B86904">
        <w:rPr>
          <w:sz w:val="28"/>
          <w:szCs w:val="28"/>
        </w:rPr>
        <w:t xml:space="preserve">В 2018 году такие работы будут выполняться в 13 регионах: </w:t>
      </w:r>
      <w:proofErr w:type="gramStart"/>
      <w:r w:rsidRPr="00B86904">
        <w:rPr>
          <w:sz w:val="28"/>
          <w:szCs w:val="28"/>
        </w:rPr>
        <w:t>Республике Башкортостан, Республике Коми, Республике Мордовия, Республике Тыва, Республике Саха (Якутия), Забайкальском крае, Камчатском крае, Пермском крае, Хабаровском крае, Амурской области, Вологодской области, Псковской области и Севастополе.</w:t>
      </w:r>
      <w:proofErr w:type="gramEnd"/>
    </w:p>
    <w:p w:rsidR="00B86904" w:rsidRP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  <w:r w:rsidRPr="00B86904">
        <w:rPr>
          <w:sz w:val="28"/>
          <w:szCs w:val="28"/>
        </w:rPr>
        <w:t>В ходе комплексных кадастровых работ массово и централизовано уточняются границы земельных участков, зданий и сооружений, исправляются реестровые ошибки, формируются земельные участки общего пользования, занятые площадями, улицами, набережными, скверами, бульварами, водными объектами, пляжами и обеспечивается еще ряд важнейших для развития территории и повышения ее инвестиционной привлекательности результатов. Для уточнения границ объектов недвижимости сейчас активно применяются самые современные технологии, в том числе аэрофотосъемка беспилотными летательными аппаратами.</w:t>
      </w:r>
    </w:p>
    <w:p w:rsidR="002B6B2D" w:rsidRPr="00B86904" w:rsidRDefault="00B86904" w:rsidP="00B86904">
      <w:pPr>
        <w:spacing w:after="0" w:line="240" w:lineRule="auto"/>
        <w:ind w:firstLine="567"/>
        <w:jc w:val="both"/>
        <w:rPr>
          <w:sz w:val="28"/>
          <w:szCs w:val="28"/>
        </w:rPr>
      </w:pPr>
      <w:r w:rsidRPr="00B86904">
        <w:rPr>
          <w:sz w:val="28"/>
          <w:szCs w:val="28"/>
        </w:rPr>
        <w:lastRenderedPageBreak/>
        <w:t>Результаты комплексных кадастровых работ позволяют упростить процедуру оформления прав на земельные участки, исправить реестровые ошибки в местоположении границ объектов недвижимости, повысить собираемость земельного налога и арендных платежей с учетом более эффективного управления территориями, сократить количество земельных споров, а также защитить права собственников земельных участков.</w:t>
      </w:r>
    </w:p>
    <w:sectPr w:rsidR="002B6B2D" w:rsidRPr="00B8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04"/>
    <w:rsid w:val="002B6B2D"/>
    <w:rsid w:val="00B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Shagieva.pruk</dc:creator>
  <cp:lastModifiedBy>Shagieva.pruk</cp:lastModifiedBy>
  <cp:revision>1</cp:revision>
  <dcterms:created xsi:type="dcterms:W3CDTF">2018-06-25T06:33:00Z</dcterms:created>
  <dcterms:modified xsi:type="dcterms:W3CDTF">2018-06-25T06:35:00Z</dcterms:modified>
</cp:coreProperties>
</file>